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0" w:rsidRDefault="004439D0" w:rsidP="004439D0">
      <w:r>
        <w:rPr>
          <w:noProof/>
          <w:lang w:eastAsia="ru-RU"/>
        </w:rPr>
        <w:drawing>
          <wp:inline distT="0" distB="0" distL="0" distR="0">
            <wp:extent cx="5940425" cy="3743092"/>
            <wp:effectExtent l="19050" t="0" r="3175" b="0"/>
            <wp:docPr id="1" name="Рисунок 2" descr="E:\Мои документы\Карантин\ВР дистанционно\Наркомания\антинаркотический месячник\f3fa9bf431661443fbf45a889eaea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Карантин\ВР дистанционно\Наркомания\антинаркотический месячник\f3fa9bf431661443fbf45a889eaea5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0" w:rsidRDefault="004439D0" w:rsidP="004439D0"/>
    <w:p w:rsidR="004439D0" w:rsidRPr="004439D0" w:rsidRDefault="004439D0" w:rsidP="004439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D0">
        <w:rPr>
          <w:rStyle w:val="a7"/>
          <w:sz w:val="28"/>
          <w:szCs w:val="28"/>
          <w:u w:val="single"/>
        </w:rPr>
        <w:t xml:space="preserve">Каковы последствия употребления наркотиков для организма </w:t>
      </w:r>
      <w:r w:rsidR="005E1804">
        <w:rPr>
          <w:rStyle w:val="a7"/>
          <w:sz w:val="28"/>
          <w:szCs w:val="28"/>
          <w:u w:val="single"/>
        </w:rPr>
        <w:t>человека, его здоровье</w:t>
      </w:r>
      <w:r w:rsidRPr="004439D0">
        <w:rPr>
          <w:rStyle w:val="a7"/>
          <w:sz w:val="28"/>
          <w:szCs w:val="28"/>
          <w:u w:val="single"/>
        </w:rPr>
        <w:t>?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33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Огромный риск заражения ВИЧ и гепатитом;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33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поражения печени и мозга;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33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снижение иммунитета и, как следствие, подверженность инфекционным заболеваниям;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33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заболевания вен;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33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разрушения зубов из-за нарушения кальциевого обмена;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33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импотенция;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left="1335" w:hanging="36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·        снижение уровня интеллекта;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69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За искусственный «разгон» организма приходится расплачиваться: после прекращения действия наркотика наблюдается состояние апатии, подавленности, сильной усталости, сонливости. Это состояние может продолжаться несколько дней, так как организму требуется восстановить израсходованные силы, без порции яда человек не способен к продуктивной деятельности. Со временем «подкачка» требуется для выполнения вполне обычной работы.</w:t>
      </w:r>
    </w:p>
    <w:p w:rsidR="004439D0" w:rsidRPr="004439D0" w:rsidRDefault="004439D0" w:rsidP="004439D0">
      <w:pPr>
        <w:pStyle w:val="a3"/>
        <w:spacing w:before="0" w:beforeAutospacing="0" w:after="0" w:afterAutospacing="0"/>
        <w:ind w:firstLine="690"/>
        <w:jc w:val="both"/>
        <w:rPr>
          <w:sz w:val="28"/>
          <w:szCs w:val="28"/>
        </w:rPr>
      </w:pPr>
      <w:r w:rsidRPr="004439D0">
        <w:rPr>
          <w:sz w:val="28"/>
          <w:szCs w:val="28"/>
        </w:rPr>
        <w:t>Употребление приводит к физическому и нервному истощению, ресурсы организма быстро исчерпываются. Сильно страдает нервная система, сердце, печень. Длительное употребление приводит к дистрофии внутренних органов. Наркотики влияют на генетический код и будущее потомство. Истощение психики приводит к тяжелейшим депрессиям, вплоть до самоубийства.</w:t>
      </w:r>
    </w:p>
    <w:p w:rsidR="003914D5" w:rsidRPr="004439D0" w:rsidRDefault="003914D5">
      <w:pPr>
        <w:rPr>
          <w:rFonts w:ascii="Times New Roman" w:hAnsi="Times New Roman" w:cs="Times New Roman"/>
          <w:sz w:val="28"/>
          <w:szCs w:val="28"/>
        </w:rPr>
      </w:pPr>
    </w:p>
    <w:sectPr w:rsidR="003914D5" w:rsidRPr="004439D0" w:rsidSect="0039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776"/>
    <w:multiLevelType w:val="multilevel"/>
    <w:tmpl w:val="5EA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83F0B"/>
    <w:rsid w:val="00381F66"/>
    <w:rsid w:val="003914D5"/>
    <w:rsid w:val="004439D0"/>
    <w:rsid w:val="005E1804"/>
    <w:rsid w:val="00893786"/>
    <w:rsid w:val="00F8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5"/>
  </w:style>
  <w:style w:type="paragraph" w:styleId="1">
    <w:name w:val="heading 1"/>
    <w:basedOn w:val="a"/>
    <w:link w:val="10"/>
    <w:uiPriority w:val="9"/>
    <w:qFormat/>
    <w:rsid w:val="00F83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39D0"/>
    <w:rPr>
      <w:b/>
      <w:bCs/>
    </w:rPr>
  </w:style>
  <w:style w:type="paragraph" w:customStyle="1" w:styleId="consnormal">
    <w:name w:val="consnormal"/>
    <w:basedOn w:val="a"/>
    <w:rsid w:val="0044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8B76-6A56-4169-8A6F-2B9752DE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Company>diakov.net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2020-06-04T10:11:00Z</dcterms:created>
  <dcterms:modified xsi:type="dcterms:W3CDTF">2020-06-04T10:42:00Z</dcterms:modified>
</cp:coreProperties>
</file>